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1C053D">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6582C" w:rsidRPr="007B4727" w14:paraId="2B6491CC" w14:textId="77777777" w:rsidTr="00DC08BE">
        <w:trPr>
          <w:trHeight w:val="728"/>
        </w:trPr>
        <w:tc>
          <w:tcPr>
            <w:tcW w:w="3062" w:type="dxa"/>
          </w:tcPr>
          <w:p w14:paraId="50C19AA7" w14:textId="780A5A32" w:rsidR="0086582C" w:rsidRPr="00833381" w:rsidRDefault="0086582C" w:rsidP="001C053D">
            <w:pPr>
              <w:jc w:val="center"/>
              <w:rPr>
                <w:rFonts w:ascii="Times New Roman" w:hAnsi="Times New Roman" w:cs="Times New Roman"/>
                <w:b/>
                <w:bCs/>
              </w:rPr>
            </w:pPr>
            <w:r w:rsidRPr="00833381">
              <w:rPr>
                <w:rFonts w:ascii="Times New Roman" w:hAnsi="Times New Roman" w:cs="Times New Roman"/>
                <w:b/>
                <w:bCs/>
              </w:rPr>
              <w:t>Article Number</w:t>
            </w:r>
          </w:p>
          <w:p w14:paraId="2E56DFC5" w14:textId="54513962" w:rsidR="00787D89" w:rsidRPr="00833381" w:rsidRDefault="00BD1FE5" w:rsidP="009D1352">
            <w:pPr>
              <w:spacing w:after="300"/>
              <w:jc w:val="center"/>
              <w:rPr>
                <w:rFonts w:ascii="Times New Roman" w:hAnsi="Times New Roman" w:cs="Times New Roman"/>
                <w:b/>
              </w:rPr>
            </w:pPr>
            <w:r w:rsidRPr="00BD1FE5">
              <w:rPr>
                <w:rFonts w:ascii="Times New Roman" w:hAnsi="Times New Roman" w:cs="Times New Roman"/>
                <w:b/>
              </w:rPr>
              <w:t>JMPD-2889</w:t>
            </w:r>
          </w:p>
        </w:tc>
        <w:tc>
          <w:tcPr>
            <w:tcW w:w="3600" w:type="dxa"/>
          </w:tcPr>
          <w:p w14:paraId="29170598" w14:textId="654B544F" w:rsidR="00F555EB" w:rsidRPr="00833381" w:rsidRDefault="0086582C" w:rsidP="001C053D">
            <w:pPr>
              <w:autoSpaceDE w:val="0"/>
              <w:autoSpaceDN w:val="0"/>
              <w:adjustRightInd w:val="0"/>
              <w:spacing w:after="0" w:line="240" w:lineRule="auto"/>
              <w:jc w:val="center"/>
              <w:rPr>
                <w:rFonts w:ascii="Times New Roman" w:hAnsi="Times New Roman" w:cs="Times New Roman"/>
                <w:b/>
                <w:bCs/>
                <w:lang w:val="en-GB"/>
              </w:rPr>
            </w:pPr>
            <w:r w:rsidRPr="00833381">
              <w:rPr>
                <w:rFonts w:ascii="Times New Roman" w:hAnsi="Times New Roman" w:cs="Times New Roman"/>
                <w:b/>
                <w:bCs/>
                <w:lang w:val="en-GB"/>
              </w:rPr>
              <w:t>Author Name</w:t>
            </w:r>
            <w:r w:rsidR="005A7FB0" w:rsidRPr="00833381">
              <w:rPr>
                <w:rFonts w:ascii="Times New Roman" w:hAnsi="Times New Roman" w:cs="Times New Roman"/>
                <w:b/>
                <w:bCs/>
                <w:lang w:val="en-GB"/>
              </w:rPr>
              <w:br/>
            </w:r>
          </w:p>
          <w:p w14:paraId="733E5C07" w14:textId="45C4F7E5" w:rsidR="0086582C" w:rsidRPr="00833381" w:rsidRDefault="00BD1FE5" w:rsidP="001C053D">
            <w:pPr>
              <w:spacing w:after="300"/>
              <w:jc w:val="center"/>
              <w:rPr>
                <w:rFonts w:ascii="Times New Roman" w:hAnsi="Times New Roman" w:cs="Times New Roman"/>
                <w:b/>
              </w:rPr>
            </w:pPr>
            <w:proofErr w:type="spellStart"/>
            <w:r w:rsidRPr="00BD1FE5">
              <w:rPr>
                <w:rFonts w:ascii="Times New Roman" w:hAnsi="Times New Roman" w:cs="Times New Roman"/>
                <w:b/>
              </w:rPr>
              <w:t>Akram</w:t>
            </w:r>
            <w:proofErr w:type="spellEnd"/>
            <w:r w:rsidRPr="00BD1FE5">
              <w:rPr>
                <w:rFonts w:ascii="Times New Roman" w:hAnsi="Times New Roman" w:cs="Times New Roman"/>
                <w:b/>
              </w:rPr>
              <w:t xml:space="preserve"> Faisal</w:t>
            </w:r>
          </w:p>
        </w:tc>
        <w:tc>
          <w:tcPr>
            <w:tcW w:w="3510" w:type="dxa"/>
          </w:tcPr>
          <w:p w14:paraId="3A5D6125" w14:textId="2E26723F" w:rsidR="0086582C" w:rsidRPr="00292F16" w:rsidRDefault="0086582C" w:rsidP="001C053D">
            <w:pPr>
              <w:jc w:val="center"/>
              <w:rPr>
                <w:rFonts w:ascii="Times New Roman" w:hAnsi="Times New Roman" w:cs="Times New Roman"/>
                <w:color w:val="000000" w:themeColor="text1"/>
                <w:sz w:val="20"/>
                <w:szCs w:val="20"/>
              </w:rPr>
            </w:pPr>
          </w:p>
        </w:tc>
      </w:tr>
      <w:tr w:rsidR="0086582C" w:rsidRPr="007B4727" w14:paraId="058EAE4E" w14:textId="77777777" w:rsidTr="003F539F">
        <w:trPr>
          <w:trHeight w:val="413"/>
        </w:trPr>
        <w:tc>
          <w:tcPr>
            <w:tcW w:w="3062" w:type="dxa"/>
          </w:tcPr>
          <w:p w14:paraId="4C3A1248" w14:textId="65871914"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Accept</w:t>
            </w:r>
          </w:p>
        </w:tc>
        <w:tc>
          <w:tcPr>
            <w:tcW w:w="3600" w:type="dxa"/>
          </w:tcPr>
          <w:p w14:paraId="6ADC1F75" w14:textId="3FD3CC59" w:rsidR="0086582C" w:rsidRPr="001C053D" w:rsidRDefault="001C053D" w:rsidP="001C053D">
            <w:pPr>
              <w:rPr>
                <w:rFonts w:ascii="Times New Roman" w:hAnsi="Times New Roman" w:cs="Times New Roman"/>
                <w:b/>
                <w:color w:val="000000" w:themeColor="text1"/>
              </w:rPr>
            </w:pPr>
            <w:r>
              <w:rPr>
                <w:rFonts w:ascii="Times New Roman" w:hAnsi="Times New Roman" w:cs="Times New Roman"/>
                <w:b/>
                <w:color w:val="000000" w:themeColor="text1"/>
              </w:rPr>
              <w:t xml:space="preserve">                   √ </w:t>
            </w:r>
            <w:r w:rsidR="00D142F9" w:rsidRPr="001C053D">
              <w:rPr>
                <w:rFonts w:ascii="Times New Roman" w:hAnsi="Times New Roman" w:cs="Times New Roman"/>
                <w:b/>
                <w:color w:val="000000" w:themeColor="text1"/>
              </w:rPr>
              <w:t>Minor Revision</w:t>
            </w:r>
          </w:p>
        </w:tc>
        <w:tc>
          <w:tcPr>
            <w:tcW w:w="3510" w:type="dxa"/>
          </w:tcPr>
          <w:p w14:paraId="19AFBA67" w14:textId="576D8473" w:rsidR="0086582C" w:rsidRPr="001C053D"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C053D">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0ADA069C"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Reject</w:t>
            </w:r>
          </w:p>
        </w:tc>
        <w:tc>
          <w:tcPr>
            <w:tcW w:w="3600" w:type="dxa"/>
          </w:tcPr>
          <w:p w14:paraId="16143F4D" w14:textId="76329C42" w:rsidR="0086582C" w:rsidRPr="00117F2C" w:rsidRDefault="00D142F9" w:rsidP="001C053D">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Re-revision</w:t>
            </w:r>
          </w:p>
        </w:tc>
        <w:tc>
          <w:tcPr>
            <w:tcW w:w="3510" w:type="dxa"/>
          </w:tcPr>
          <w:p w14:paraId="21CD1A3B" w14:textId="1F7F19A7" w:rsidR="0086582C" w:rsidRPr="00117F2C" w:rsidRDefault="001C053D" w:rsidP="001C053D">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D142F9"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7519D220" w14:textId="3A6C8EC6" w:rsidR="005C6BFC" w:rsidRPr="005C6BFC" w:rsidRDefault="00BD1FE5" w:rsidP="005C6BFC">
            <w:pPr>
              <w:pStyle w:val="NormalWeb"/>
              <w:rPr>
                <w:bCs/>
                <w:color w:val="000000"/>
                <w:shd w:val="clear" w:color="auto" w:fill="FFFFFF"/>
                <w:lang w:val="en-IN" w:eastAsia="en-IN"/>
              </w:rPr>
            </w:pPr>
            <w:r w:rsidRPr="00BD1FE5">
              <w:rPr>
                <w:b/>
                <w:color w:val="000000"/>
                <w:shd w:val="clear" w:color="auto" w:fill="FFFFFF"/>
                <w:lang w:val="en-IN" w:eastAsia="en-IN"/>
              </w:rPr>
              <w:t xml:space="preserve">The Concept </w:t>
            </w:r>
            <w:r>
              <w:rPr>
                <w:b/>
                <w:color w:val="000000"/>
                <w:shd w:val="clear" w:color="auto" w:fill="FFFFFF"/>
                <w:lang w:val="en-IN" w:eastAsia="en-IN"/>
              </w:rPr>
              <w:t>o</w:t>
            </w:r>
            <w:r w:rsidRPr="00BD1FE5">
              <w:rPr>
                <w:b/>
                <w:color w:val="000000"/>
                <w:shd w:val="clear" w:color="auto" w:fill="FFFFFF"/>
                <w:lang w:val="en-IN" w:eastAsia="en-IN"/>
              </w:rPr>
              <w:t xml:space="preserve">f Biological Function </w:t>
            </w:r>
            <w:r>
              <w:rPr>
                <w:b/>
                <w:color w:val="000000"/>
                <w:shd w:val="clear" w:color="auto" w:fill="FFFFFF"/>
                <w:lang w:val="en-IN" w:eastAsia="en-IN"/>
              </w:rPr>
              <w:t>f</w:t>
            </w:r>
            <w:r w:rsidRPr="00BD1FE5">
              <w:rPr>
                <w:b/>
                <w:color w:val="000000"/>
                <w:shd w:val="clear" w:color="auto" w:fill="FFFFFF"/>
                <w:lang w:val="en-IN" w:eastAsia="en-IN"/>
              </w:rPr>
              <w:t>or Mental Functions</w:t>
            </w:r>
            <w:r w:rsidR="00143D08">
              <w:rPr>
                <w:b/>
                <w:color w:val="000000"/>
                <w:shd w:val="clear" w:color="auto" w:fill="FFFFFF"/>
                <w:lang w:val="en-IN" w:eastAsia="en-IN"/>
              </w:rPr>
              <w:br/>
            </w:r>
            <w:r w:rsidR="006C22AD">
              <w:rPr>
                <w:b/>
                <w:color w:val="000000"/>
                <w:shd w:val="clear" w:color="auto" w:fill="FFFFFF"/>
                <w:lang w:val="en-IN" w:eastAsia="en-IN"/>
              </w:rPr>
              <w:br/>
            </w:r>
            <w:r w:rsidR="005C6BFC" w:rsidRPr="005C6BFC">
              <w:rPr>
                <w:b/>
                <w:bCs/>
                <w:color w:val="000000"/>
                <w:shd w:val="clear" w:color="auto" w:fill="FFFFFF"/>
                <w:lang w:val="en-IN" w:eastAsia="en-IN"/>
              </w:rPr>
              <w:t>General Comments:</w:t>
            </w:r>
            <w:r w:rsidR="00320959">
              <w:t xml:space="preserve"> </w:t>
            </w:r>
            <w:r w:rsidR="00FE18F7" w:rsidRPr="00FE18F7">
              <w:t xml:space="preserve">This manuscript offers a thoughtful and timely review of the relation between biological functions and mental functions, bringing together concepts from psychiatry, psychology, and biology. There is considerable conceptual clarity and depth in the arguments presented, which are neatly ordered to advance an understanding of the subject area. The study is scientifically valid and of relevance, with minor revisions necessary to enhance structure, clarity of methodology, and </w:t>
            </w:r>
            <w:proofErr w:type="spellStart"/>
            <w:r w:rsidR="00FE18F7" w:rsidRPr="00FE18F7">
              <w:t>recency</w:t>
            </w:r>
            <w:proofErr w:type="spellEnd"/>
            <w:r w:rsidR="00FE18F7" w:rsidRPr="00FE18F7">
              <w:t xml:space="preserve"> of cited literature.</w:t>
            </w:r>
          </w:p>
          <w:p w14:paraId="369F3044" w14:textId="13CE3DCD" w:rsidR="005C6BFC" w:rsidRPr="00FE18F7" w:rsidRDefault="00FE18F7" w:rsidP="005C6BFC">
            <w:pPr>
              <w:pStyle w:val="NormalWeb"/>
              <w:rPr>
                <w:bCs/>
                <w:color w:val="000000"/>
                <w:shd w:val="clear" w:color="auto" w:fill="FFFFFF"/>
                <w:lang w:val="en-IN" w:eastAsia="en-IN"/>
              </w:rPr>
            </w:pPr>
            <w:r w:rsidRPr="00FE18F7">
              <w:rPr>
                <w:bCs/>
                <w:color w:val="000000"/>
                <w:shd w:val="clear" w:color="auto" w:fill="FFFFFF"/>
                <w:lang w:val="en-IN" w:eastAsia="en-IN"/>
              </w:rPr>
              <w:t>The Introduction is clear, well ordered, and framed in enough detail to be understood, but consider adding 1-2 studies (2023-2025) to highlight trends in literature and add clarity to the explicit research question or objective for the research, perhaps toward the end of this section.</w:t>
            </w:r>
          </w:p>
          <w:p w14:paraId="43D3925B" w14:textId="3452D89E" w:rsidR="00320959" w:rsidRPr="00FE18F7" w:rsidRDefault="00FE18F7" w:rsidP="005C6BFC">
            <w:pPr>
              <w:pStyle w:val="NormalWeb"/>
              <w:rPr>
                <w:bCs/>
                <w:color w:val="000000"/>
                <w:shd w:val="clear" w:color="auto" w:fill="FFFFFF"/>
                <w:lang w:val="en-IN" w:eastAsia="en-IN"/>
              </w:rPr>
            </w:pPr>
            <w:r w:rsidRPr="00FE18F7">
              <w:rPr>
                <w:bCs/>
                <w:color w:val="000000"/>
                <w:shd w:val="clear" w:color="auto" w:fill="FFFFFF"/>
                <w:lang w:val="en-IN" w:eastAsia="en-IN"/>
              </w:rPr>
              <w:t>Consider the possibility of formalizing the methodology into a discrete section.  Plan to clarify and summarize the literature review process, listing the databases searched, the search terms, and the criteria for selection in enough detail for summary prior to the body of the article.</w:t>
            </w:r>
          </w:p>
          <w:p w14:paraId="3A546F1F" w14:textId="0942D086" w:rsidR="00320959" w:rsidRDefault="004F222E" w:rsidP="005C6BFC">
            <w:pPr>
              <w:pStyle w:val="NormalWeb"/>
              <w:rPr>
                <w:bCs/>
                <w:color w:val="000000"/>
                <w:shd w:val="clear" w:color="auto" w:fill="FFFFFF"/>
                <w:lang w:val="en-IN" w:eastAsia="en-IN"/>
              </w:rPr>
            </w:pPr>
            <w:r w:rsidRPr="004F222E">
              <w:rPr>
                <w:bCs/>
                <w:color w:val="000000"/>
                <w:shd w:val="clear" w:color="auto" w:fill="FFFFFF"/>
                <w:lang w:val="en-IN" w:eastAsia="en-IN"/>
              </w:rPr>
              <w:t>Both the Results and Discussion are written exceptionally clearly, and the structure and organisation shown in the earlier part translates well into the authoritative interpretation shown in the latter part, making both sections a significant strength of the manuscript.</w:t>
            </w:r>
            <w:r>
              <w:rPr>
                <w:bCs/>
                <w:color w:val="000000"/>
                <w:shd w:val="clear" w:color="auto" w:fill="FFFFFF"/>
                <w:lang w:val="en-IN" w:eastAsia="en-IN"/>
              </w:rPr>
              <w:t xml:space="preserve"> </w:t>
            </w:r>
            <w:r w:rsidR="00FE18F7" w:rsidRPr="00FE18F7">
              <w:rPr>
                <w:bCs/>
                <w:color w:val="000000"/>
                <w:shd w:val="clear" w:color="auto" w:fill="FFFFFF"/>
                <w:lang w:val="en-IN" w:eastAsia="en-IN"/>
              </w:rPr>
              <w:t xml:space="preserve">For even more impact, </w:t>
            </w:r>
            <w:bookmarkStart w:id="0" w:name="_GoBack"/>
            <w:bookmarkEnd w:id="0"/>
            <w:r w:rsidR="00FE18F7" w:rsidRPr="00FE18F7">
              <w:rPr>
                <w:bCs/>
                <w:color w:val="000000"/>
                <w:shd w:val="clear" w:color="auto" w:fill="FFFFFF"/>
                <w:lang w:val="en-IN" w:eastAsia="en-IN"/>
              </w:rPr>
              <w:t>briefly outline specific and actionable future research directions that may logically flow from conclusions drawn.</w:t>
            </w:r>
          </w:p>
          <w:p w14:paraId="6F2A6D45" w14:textId="42B852F2" w:rsidR="005C6BFC" w:rsidRPr="00FE18F7" w:rsidRDefault="00FE18F7" w:rsidP="005C6BFC">
            <w:pPr>
              <w:pStyle w:val="NormalWeb"/>
              <w:rPr>
                <w:bCs/>
                <w:color w:val="000000"/>
                <w:shd w:val="clear" w:color="auto" w:fill="FFFFFF"/>
                <w:lang w:val="en-IN" w:eastAsia="en-IN"/>
              </w:rPr>
            </w:pPr>
            <w:r w:rsidRPr="00FE18F7">
              <w:rPr>
                <w:bCs/>
                <w:color w:val="000000"/>
                <w:shd w:val="clear" w:color="auto" w:fill="FFFFFF"/>
                <w:lang w:val="en-IN" w:eastAsia="en-IN"/>
              </w:rPr>
              <w:t>The tables and figures are very effective and are a useful benefit to the manuscript. They are contributing substantially to clearly demonstrate the findings and are appropriately used.</w:t>
            </w:r>
          </w:p>
          <w:p w14:paraId="04D0993F" w14:textId="694BBAF6" w:rsidR="00BB47F4" w:rsidRPr="007E612C" w:rsidRDefault="005C6BFC" w:rsidP="009F6DCF">
            <w:pPr>
              <w:rPr>
                <w:rFonts w:ascii="Times New Roman" w:eastAsia="Times New Roman" w:hAnsi="Times New Roman" w:cs="Times New Roman"/>
                <w:bCs/>
                <w:color w:val="000000"/>
                <w:shd w:val="clear" w:color="auto" w:fill="FFFFFF"/>
                <w:lang w:val="en-IN" w:eastAsia="en-IN"/>
              </w:rPr>
            </w:pPr>
            <w:r w:rsidRPr="004F222E">
              <w:rPr>
                <w:rFonts w:ascii="Times New Roman" w:hAnsi="Times New Roman" w:cs="Times New Roman"/>
                <w:b/>
                <w:bCs/>
                <w:color w:val="000000"/>
                <w:shd w:val="clear" w:color="auto" w:fill="FFFFFF"/>
                <w:lang w:val="en-IN" w:eastAsia="en-IN"/>
              </w:rPr>
              <w:t>References:</w:t>
            </w:r>
            <w:r w:rsidRPr="005C6BFC">
              <w:rPr>
                <w:b/>
                <w:bCs/>
                <w:color w:val="000000"/>
                <w:shd w:val="clear" w:color="auto" w:fill="FFFFFF"/>
                <w:lang w:val="en-IN" w:eastAsia="en-IN"/>
              </w:rPr>
              <w:t xml:space="preserve"> </w:t>
            </w:r>
            <w:r w:rsidR="007C4E7F">
              <w:rPr>
                <w:b/>
                <w:bCs/>
                <w:color w:val="000000"/>
                <w:shd w:val="clear" w:color="auto" w:fill="FFFFFF"/>
                <w:lang w:val="en-IN" w:eastAsia="en-IN"/>
              </w:rPr>
              <w:t xml:space="preserve"> </w:t>
            </w:r>
            <w:r w:rsidR="00FE18F7" w:rsidRPr="00FE18F7">
              <w:rPr>
                <w:rFonts w:ascii="Times New Roman" w:eastAsia="Times New Roman" w:hAnsi="Times New Roman" w:cs="Times New Roman"/>
                <w:bCs/>
                <w:color w:val="000000"/>
                <w:sz w:val="24"/>
                <w:szCs w:val="24"/>
                <w:shd w:val="clear" w:color="auto" w:fill="FFFFFF"/>
                <w:lang w:val="en-IN" w:eastAsia="en-IN"/>
              </w:rPr>
              <w:t>Presently, the references are in (Author name, year) format. Change the references to correspond to the journal style using numbered references, use the numbers in the text, change to numbers, and the reference list at the end will need to be in numbered order.</w:t>
            </w:r>
            <w:r w:rsidR="00FE18F7">
              <w:rPr>
                <w:rFonts w:ascii="Times New Roman" w:eastAsia="Times New Roman" w:hAnsi="Times New Roman" w:cs="Times New Roman"/>
                <w:bCs/>
                <w:color w:val="000000"/>
                <w:sz w:val="24"/>
                <w:szCs w:val="24"/>
                <w:shd w:val="clear" w:color="auto" w:fill="FFFFFF"/>
                <w:lang w:val="en-IN" w:eastAsia="en-IN"/>
              </w:rPr>
              <w:br/>
            </w:r>
            <w:r w:rsidR="008845E7">
              <w:rPr>
                <w:rFonts w:ascii="Times New Roman" w:eastAsia="Times New Roman" w:hAnsi="Times New Roman" w:cs="Times New Roman"/>
                <w:bCs/>
                <w:color w:val="000000"/>
                <w:sz w:val="24"/>
                <w:szCs w:val="24"/>
                <w:shd w:val="clear" w:color="auto" w:fill="FFFFFF"/>
                <w:lang w:val="en-IN" w:eastAsia="en-IN"/>
              </w:rPr>
              <w:br/>
            </w:r>
            <w:r w:rsidR="009B3B5D" w:rsidRPr="00833381">
              <w:rPr>
                <w:rFonts w:ascii="Times New Roman" w:eastAsia="Times New Roman" w:hAnsi="Times New Roman" w:cs="Times New Roman"/>
                <w:bCs/>
                <w:color w:val="000000"/>
                <w:sz w:val="24"/>
                <w:szCs w:val="24"/>
                <w:shd w:val="clear" w:color="auto" w:fill="FFFFFF"/>
                <w:lang w:val="en-IN" w:eastAsia="en-IN"/>
              </w:rPr>
              <w:t>The article can b</w:t>
            </w:r>
            <w:r w:rsidR="005A7FB0" w:rsidRPr="00833381">
              <w:rPr>
                <w:rFonts w:ascii="Times New Roman" w:eastAsia="Times New Roman" w:hAnsi="Times New Roman" w:cs="Times New Roman"/>
                <w:bCs/>
                <w:color w:val="000000"/>
                <w:sz w:val="24"/>
                <w:szCs w:val="24"/>
                <w:shd w:val="clear" w:color="auto" w:fill="FFFFFF"/>
                <w:lang w:val="en-IN" w:eastAsia="en-IN"/>
              </w:rPr>
              <w:t>e accepted after minor revision.</w:t>
            </w:r>
          </w:p>
        </w:tc>
      </w:tr>
    </w:tbl>
    <w:p w14:paraId="2A943DF6" w14:textId="77777777" w:rsidR="007C519D" w:rsidRDefault="004F222E"/>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845" w:hanging="360"/>
      </w:pPr>
      <w:rPr>
        <w:rFonts w:ascii="Wingdings" w:hAnsi="Wingdings"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56078"/>
    <w:rsid w:val="00063976"/>
    <w:rsid w:val="000A26D8"/>
    <w:rsid w:val="000A2DF5"/>
    <w:rsid w:val="000C00B2"/>
    <w:rsid w:val="00117F2C"/>
    <w:rsid w:val="00123677"/>
    <w:rsid w:val="001260C6"/>
    <w:rsid w:val="00126192"/>
    <w:rsid w:val="00136AAC"/>
    <w:rsid w:val="00143D08"/>
    <w:rsid w:val="001444EB"/>
    <w:rsid w:val="00145030"/>
    <w:rsid w:val="00164001"/>
    <w:rsid w:val="00181562"/>
    <w:rsid w:val="001A0AAE"/>
    <w:rsid w:val="001B60E9"/>
    <w:rsid w:val="001C053D"/>
    <w:rsid w:val="001D3430"/>
    <w:rsid w:val="001D3AF0"/>
    <w:rsid w:val="001E7706"/>
    <w:rsid w:val="001E7D90"/>
    <w:rsid w:val="001F1CBD"/>
    <w:rsid w:val="00203FFD"/>
    <w:rsid w:val="002144FC"/>
    <w:rsid w:val="00222559"/>
    <w:rsid w:val="00230974"/>
    <w:rsid w:val="002313EB"/>
    <w:rsid w:val="00236B79"/>
    <w:rsid w:val="002634A3"/>
    <w:rsid w:val="00291659"/>
    <w:rsid w:val="00295F27"/>
    <w:rsid w:val="002B6D0F"/>
    <w:rsid w:val="002F777E"/>
    <w:rsid w:val="002F7A87"/>
    <w:rsid w:val="00304C52"/>
    <w:rsid w:val="003114F1"/>
    <w:rsid w:val="00320959"/>
    <w:rsid w:val="00335BC3"/>
    <w:rsid w:val="0036309E"/>
    <w:rsid w:val="0038683C"/>
    <w:rsid w:val="003C20E7"/>
    <w:rsid w:val="003D5BDD"/>
    <w:rsid w:val="00412332"/>
    <w:rsid w:val="004454B1"/>
    <w:rsid w:val="004543BB"/>
    <w:rsid w:val="00454DA8"/>
    <w:rsid w:val="0047492B"/>
    <w:rsid w:val="0048159B"/>
    <w:rsid w:val="00494B7B"/>
    <w:rsid w:val="004D0653"/>
    <w:rsid w:val="004F222E"/>
    <w:rsid w:val="004F2490"/>
    <w:rsid w:val="00523FE2"/>
    <w:rsid w:val="0057557C"/>
    <w:rsid w:val="005A451F"/>
    <w:rsid w:val="005A4CAF"/>
    <w:rsid w:val="005A7FB0"/>
    <w:rsid w:val="005B1FFB"/>
    <w:rsid w:val="005B43F2"/>
    <w:rsid w:val="005C6BFC"/>
    <w:rsid w:val="005D1939"/>
    <w:rsid w:val="005F3294"/>
    <w:rsid w:val="006310BF"/>
    <w:rsid w:val="006A29D4"/>
    <w:rsid w:val="006C22AD"/>
    <w:rsid w:val="00702496"/>
    <w:rsid w:val="00702C87"/>
    <w:rsid w:val="0076157C"/>
    <w:rsid w:val="00766199"/>
    <w:rsid w:val="00781BC0"/>
    <w:rsid w:val="007820D4"/>
    <w:rsid w:val="007823C8"/>
    <w:rsid w:val="00782A68"/>
    <w:rsid w:val="0078766F"/>
    <w:rsid w:val="00787D89"/>
    <w:rsid w:val="007C4E7F"/>
    <w:rsid w:val="007D40FF"/>
    <w:rsid w:val="007E2FB6"/>
    <w:rsid w:val="007E612C"/>
    <w:rsid w:val="008032E5"/>
    <w:rsid w:val="00815C83"/>
    <w:rsid w:val="0082274A"/>
    <w:rsid w:val="00825654"/>
    <w:rsid w:val="00833381"/>
    <w:rsid w:val="00833FEE"/>
    <w:rsid w:val="008477ED"/>
    <w:rsid w:val="008612AC"/>
    <w:rsid w:val="0086582C"/>
    <w:rsid w:val="00876F9E"/>
    <w:rsid w:val="0088190F"/>
    <w:rsid w:val="0088270B"/>
    <w:rsid w:val="008845E7"/>
    <w:rsid w:val="008B1D13"/>
    <w:rsid w:val="008C79E1"/>
    <w:rsid w:val="008F69D1"/>
    <w:rsid w:val="00900A63"/>
    <w:rsid w:val="00911F72"/>
    <w:rsid w:val="00921E70"/>
    <w:rsid w:val="00922E55"/>
    <w:rsid w:val="009625E2"/>
    <w:rsid w:val="009B3B5D"/>
    <w:rsid w:val="009C3F0E"/>
    <w:rsid w:val="009D1352"/>
    <w:rsid w:val="009F239B"/>
    <w:rsid w:val="009F4D69"/>
    <w:rsid w:val="009F6DCF"/>
    <w:rsid w:val="00A40B4F"/>
    <w:rsid w:val="00A618E5"/>
    <w:rsid w:val="00A73D92"/>
    <w:rsid w:val="00A96752"/>
    <w:rsid w:val="00AC711F"/>
    <w:rsid w:val="00AD41E4"/>
    <w:rsid w:val="00AE0998"/>
    <w:rsid w:val="00B076A2"/>
    <w:rsid w:val="00B2621E"/>
    <w:rsid w:val="00B36B53"/>
    <w:rsid w:val="00B469B8"/>
    <w:rsid w:val="00B81AB2"/>
    <w:rsid w:val="00BA3555"/>
    <w:rsid w:val="00BA4203"/>
    <w:rsid w:val="00BB47F4"/>
    <w:rsid w:val="00BD1FE5"/>
    <w:rsid w:val="00BF1469"/>
    <w:rsid w:val="00C16A36"/>
    <w:rsid w:val="00C203AC"/>
    <w:rsid w:val="00C7160C"/>
    <w:rsid w:val="00C92C39"/>
    <w:rsid w:val="00CB19E6"/>
    <w:rsid w:val="00CE002C"/>
    <w:rsid w:val="00CE67F9"/>
    <w:rsid w:val="00CF0769"/>
    <w:rsid w:val="00CF1A59"/>
    <w:rsid w:val="00D05099"/>
    <w:rsid w:val="00D142F9"/>
    <w:rsid w:val="00D17C4B"/>
    <w:rsid w:val="00D254A1"/>
    <w:rsid w:val="00D67C61"/>
    <w:rsid w:val="00D70B38"/>
    <w:rsid w:val="00DA1115"/>
    <w:rsid w:val="00DB3CCD"/>
    <w:rsid w:val="00DC08BE"/>
    <w:rsid w:val="00DF7210"/>
    <w:rsid w:val="00E042FD"/>
    <w:rsid w:val="00E04E70"/>
    <w:rsid w:val="00E61358"/>
    <w:rsid w:val="00E67A55"/>
    <w:rsid w:val="00E67D13"/>
    <w:rsid w:val="00E825A0"/>
    <w:rsid w:val="00E94069"/>
    <w:rsid w:val="00EB222A"/>
    <w:rsid w:val="00EC5A1F"/>
    <w:rsid w:val="00EE3F0F"/>
    <w:rsid w:val="00F05DFC"/>
    <w:rsid w:val="00F061F5"/>
    <w:rsid w:val="00F1087A"/>
    <w:rsid w:val="00F36F8D"/>
    <w:rsid w:val="00F52AE1"/>
    <w:rsid w:val="00F555EB"/>
    <w:rsid w:val="00F67857"/>
    <w:rsid w:val="00FB4040"/>
    <w:rsid w:val="00FB6A98"/>
    <w:rsid w:val="00FC7687"/>
    <w:rsid w:val="00FD598F"/>
    <w:rsid w:val="00FE18F7"/>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52BB0BA5-DE2B-4150-BEA6-B88CDFF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68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25706466">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637146221">
      <w:bodyDiv w:val="1"/>
      <w:marLeft w:val="0"/>
      <w:marRight w:val="0"/>
      <w:marTop w:val="0"/>
      <w:marBottom w:val="0"/>
      <w:divBdr>
        <w:top w:val="none" w:sz="0" w:space="0" w:color="auto"/>
        <w:left w:val="none" w:sz="0" w:space="0" w:color="auto"/>
        <w:bottom w:val="none" w:sz="0" w:space="0" w:color="auto"/>
        <w:right w:val="none" w:sz="0" w:space="0" w:color="auto"/>
      </w:divBdr>
    </w:div>
    <w:div w:id="648899340">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74906284">
      <w:bodyDiv w:val="1"/>
      <w:marLeft w:val="0"/>
      <w:marRight w:val="0"/>
      <w:marTop w:val="0"/>
      <w:marBottom w:val="0"/>
      <w:divBdr>
        <w:top w:val="none" w:sz="0" w:space="0" w:color="auto"/>
        <w:left w:val="none" w:sz="0" w:space="0" w:color="auto"/>
        <w:bottom w:val="none" w:sz="0" w:space="0" w:color="auto"/>
        <w:right w:val="none" w:sz="0" w:space="0" w:color="auto"/>
      </w:divBdr>
    </w:div>
    <w:div w:id="822821150">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07809109">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1984652322">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09688234">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24</cp:revision>
  <dcterms:created xsi:type="dcterms:W3CDTF">2025-08-14T09:34:00Z</dcterms:created>
  <dcterms:modified xsi:type="dcterms:W3CDTF">2025-10-21T10:18:00Z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